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0" w:line="276" w:lineRule="auto"/>
        <w:jc w:val="center"/>
      </w:pPr>
      <w:r>
        <w:rPr>
          <w:rFonts w:ascii="宋体" w:hAnsi="宋体" w:eastAsia="宋体"/>
          <w:b/>
          <w:sz w:val="34"/>
        </w:rPr>
        <w:t>第12周 实操工单：标签和路标识别</w:t>
      </w:r>
    </w:p>
    <w:p>
      <w:pPr>
        <w:spacing w:before="0" w:after="0" w:line="276" w:lineRule="auto"/>
        <w:jc w:val="center"/>
      </w:pPr>
      <w:r>
        <w:rPr>
          <w:rFonts w:ascii="宋体" w:hAnsi="宋体" w:eastAsia="宋体"/>
          <w:b w:val="0"/>
          <w:color w:val="64748B"/>
          <w:sz w:val="22"/>
        </w:rPr>
        <w:t>智能网联汽车概论 · AiNova标签与路标识别</w:t>
      </w:r>
    </w:p>
    <w:p>
      <w:pPr>
        <w:spacing w:before="120" w:after="0" w:line="276" w:lineRule="auto"/>
      </w:pPr>
      <w:r>
        <w:rPr>
          <w:rFonts w:ascii="宋体" w:hAnsi="宋体" w:eastAsia="宋体"/>
          <w:b/>
          <w:color w:val="1E40AF"/>
          <w:sz w:val="26"/>
        </w:rPr>
        <w:t>学生信息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644"/>
        <w:gridCol w:w="1644"/>
        <w:gridCol w:w="1644"/>
        <w:gridCol w:w="1644"/>
        <w:gridCol w:w="1644"/>
        <w:gridCol w:w="1644"/>
      </w:tblGrid>
      <w:tr>
        <w:tc>
          <w:tcPr>
            <w:tcW w:type="dxa" w:w="1644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姓名</w:t>
            </w:r>
          </w:p>
        </w:tc>
        <w:tc>
          <w:tcPr>
            <w:tcW w:type="dxa" w:w="1644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班级</w:t>
            </w:r>
          </w:p>
        </w:tc>
        <w:tc>
          <w:tcPr>
            <w:tcW w:type="dxa" w:w="1644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组号</w:t>
            </w:r>
          </w:p>
        </w:tc>
        <w:tc>
          <w:tcPr>
            <w:tcW w:type="dxa" w:w="1644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日期</w:t>
            </w:r>
          </w:p>
        </w:tc>
        <w:tc>
          <w:tcPr>
            <w:tcW w:type="dxa" w:w="1644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AiNova编号</w:t>
            </w:r>
          </w:p>
        </w:tc>
        <w:tc>
          <w:tcPr>
            <w:tcW w:type="dxa" w:w="1644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JetAuto编号</w:t>
            </w:r>
          </w:p>
        </w:tc>
      </w:tr>
      <w:tr>
        <w:tc>
          <w:tcPr>
            <w:tcW w:type="dxa" w:w="1644"/>
          </w:tcPr>
          <w:p/>
        </w:tc>
        <w:tc>
          <w:tcPr>
            <w:tcW w:type="dxa" w:w="1644"/>
          </w:tcPr>
          <w:p/>
        </w:tc>
        <w:tc>
          <w:tcPr>
            <w:tcW w:type="dxa" w:w="1644"/>
          </w:tcPr>
          <w:p/>
        </w:tc>
        <w:tc>
          <w:tcPr>
            <w:tcW w:type="dxa" w:w="1644"/>
          </w:tcPr>
          <w:p/>
        </w:tc>
        <w:tc>
          <w:tcPr>
            <w:tcW w:type="dxa" w:w="1644"/>
          </w:tcPr>
          <w:p/>
        </w:tc>
        <w:tc>
          <w:tcPr>
            <w:tcW w:type="dxa" w:w="1644"/>
          </w:tcPr>
          <w:p/>
        </w:tc>
      </w:tr>
    </w:tbl>
    <w:p>
      <w:pPr>
        <w:spacing w:before="120" w:after="0" w:line="276" w:lineRule="auto"/>
      </w:pPr>
      <w:r>
        <w:rPr>
          <w:rFonts w:ascii="宋体" w:hAnsi="宋体" w:eastAsia="宋体"/>
          <w:b/>
          <w:color w:val="1E40AF"/>
          <w:sz w:val="26"/>
        </w:rPr>
        <w:t>一、设备检查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933"/>
        <w:gridCol w:w="4933"/>
      </w:tblGrid>
      <w:tr>
        <w:tc>
          <w:tcPr>
            <w:tcW w:type="dxa" w:w="4933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检查项</w:t>
            </w:r>
          </w:p>
        </w:tc>
        <w:tc>
          <w:tcPr>
            <w:tcW w:type="dxa" w:w="4933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确认(√)</w:t>
            </w:r>
          </w:p>
        </w:tc>
      </w:tr>
      <w:tr>
        <w:tc>
          <w:tcPr>
            <w:tcW w:type="dxa" w:w="493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视觉模块已安装</w:t>
            </w:r>
          </w:p>
        </w:tc>
        <w:tc>
          <w:tcPr>
            <w:tcW w:type="dxa" w:w="493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493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USB连接正常</w:t>
            </w:r>
          </w:p>
        </w:tc>
        <w:tc>
          <w:tcPr>
            <w:tcW w:type="dxa" w:w="493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493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标签卡片已准备</w:t>
            </w:r>
          </w:p>
        </w:tc>
        <w:tc>
          <w:tcPr>
            <w:tcW w:type="dxa" w:w="493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493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路标卡片已准备</w:t>
            </w:r>
          </w:p>
        </w:tc>
        <w:tc>
          <w:tcPr>
            <w:tcW w:type="dxa" w:w="493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493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493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493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493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</w:tbl>
    <w:p>
      <w:pPr>
        <w:spacing w:before="120" w:after="0" w:line="276" w:lineRule="auto"/>
      </w:pPr>
      <w:r>
        <w:rPr>
          <w:rFonts w:ascii="宋体" w:hAnsi="宋体" w:eastAsia="宋体"/>
          <w:b/>
          <w:color w:val="1E40AF"/>
          <w:sz w:val="26"/>
        </w:rPr>
        <w:t>二、标签识别记录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289"/>
        <w:gridCol w:w="3289"/>
        <w:gridCol w:w="3289"/>
      </w:tblGrid>
      <w:tr>
        <w:tc>
          <w:tcPr>
            <w:tcW w:type="dxa" w:w="3289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标签ID</w:t>
            </w:r>
          </w:p>
        </w:tc>
        <w:tc>
          <w:tcPr>
            <w:tcW w:type="dxa" w:w="3289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识别是否成功</w:t>
            </w:r>
          </w:p>
        </w:tc>
        <w:tc>
          <w:tcPr>
            <w:tcW w:type="dxa" w:w="3289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小车动作响应</w:t>
            </w:r>
          </w:p>
        </w:tc>
      </w:tr>
      <w:tr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标签1</w:t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标签2</w:t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标签3</w:t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标签4</w:t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</w:tbl>
    <w:p>
      <w:pPr>
        <w:spacing w:before="120" w:after="0" w:line="276" w:lineRule="auto"/>
      </w:pPr>
      <w:r>
        <w:rPr>
          <w:rFonts w:ascii="宋体" w:hAnsi="宋体" w:eastAsia="宋体"/>
          <w:b/>
          <w:color w:val="1E40AF"/>
          <w:sz w:val="26"/>
        </w:rPr>
        <w:t>三、路标识别与动作响应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973"/>
        <w:gridCol w:w="1973"/>
        <w:gridCol w:w="1973"/>
        <w:gridCol w:w="1973"/>
        <w:gridCol w:w="1973"/>
      </w:tblGrid>
      <w:tr>
        <w:tc>
          <w:tcPr>
            <w:tcW w:type="dxa" w:w="1973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路标类型</w:t>
            </w:r>
          </w:p>
        </w:tc>
        <w:tc>
          <w:tcPr>
            <w:tcW w:type="dxa" w:w="1973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识别是否成功</w:t>
            </w:r>
          </w:p>
        </w:tc>
        <w:tc>
          <w:tcPr>
            <w:tcW w:type="dxa" w:w="1973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预设动作</w:t>
            </w:r>
          </w:p>
        </w:tc>
        <w:tc>
          <w:tcPr>
            <w:tcW w:type="dxa" w:w="1973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实际动作</w:t>
            </w:r>
          </w:p>
        </w:tc>
        <w:tc>
          <w:tcPr>
            <w:tcW w:type="dxa" w:w="1973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是否正确</w:t>
            </w:r>
          </w:p>
        </w:tc>
      </w:tr>
      <w:tr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左转路标</w:t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左转90度</w:t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右转路标</w:t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右转90度</w:t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停车路标</w:t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停止</w:t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直行路标</w:t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前进</w:t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</w:tbl>
    <w:p>
      <w:pPr>
        <w:spacing w:before="120" w:after="0" w:line="276" w:lineRule="auto"/>
      </w:pPr>
      <w:r>
        <w:rPr>
          <w:rFonts w:ascii="宋体" w:hAnsi="宋体" w:eastAsia="宋体"/>
          <w:b/>
          <w:color w:val="1E40AF"/>
          <w:sz w:val="26"/>
        </w:rPr>
        <w:t>四、自主设计动作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289"/>
        <w:gridCol w:w="3289"/>
        <w:gridCol w:w="3289"/>
      </w:tblGrid>
      <w:tr>
        <w:tc>
          <w:tcPr>
            <w:tcW w:type="dxa" w:w="3289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标签/路标</w:t>
            </w:r>
          </w:p>
        </w:tc>
        <w:tc>
          <w:tcPr>
            <w:tcW w:type="dxa" w:w="3289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设计动作</w:t>
            </w:r>
          </w:p>
        </w:tc>
        <w:tc>
          <w:tcPr>
            <w:tcW w:type="dxa" w:w="3289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测试结果</w:t>
            </w:r>
          </w:p>
        </w:tc>
      </w:tr>
      <w:tr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</w:tbl>
    <w:p>
      <w:pPr>
        <w:spacing w:before="120" w:after="0" w:line="276" w:lineRule="auto"/>
      </w:pPr>
      <w:r>
        <w:rPr>
          <w:rFonts w:ascii="宋体" w:hAnsi="宋体" w:eastAsia="宋体"/>
          <w:b/>
          <w:color w:val="1E40AF"/>
          <w:sz w:val="26"/>
        </w:rPr>
        <w:t>评价反馈（1=不合格 5=优秀）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466"/>
        <w:gridCol w:w="2466"/>
        <w:gridCol w:w="2466"/>
        <w:gridCol w:w="2466"/>
      </w:tblGrid>
      <w:tr>
        <w:tc>
          <w:tcPr>
            <w:tcW w:type="dxa" w:w="2466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评价项</w:t>
            </w:r>
          </w:p>
        </w:tc>
        <w:tc>
          <w:tcPr>
            <w:tcW w:type="dxa" w:w="2466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评价标准</w:t>
            </w:r>
          </w:p>
        </w:tc>
        <w:tc>
          <w:tcPr>
            <w:tcW w:type="dxa" w:w="2466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自评</w:t>
            </w:r>
          </w:p>
        </w:tc>
        <w:tc>
          <w:tcPr>
            <w:tcW w:type="dxa" w:w="2466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互评</w:t>
            </w:r>
          </w:p>
        </w:tc>
      </w:tr>
      <w:tr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安全规范</w:t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遵守安全要求，规范取放设备</w:t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设备认识</w:t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准确指出部件名称与功能</w:t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工单完成</w:t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记录完整、数据准确</w:t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团队协作</w:t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分工明确、互相配合</w:t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headerReference w:type="first" r:id="rId11"/>
      <w:footerReference w:type="first" r:id="rId12"/>
      <w:headerReference w:type="even" r:id="rId13"/>
      <w:footerReference w:type="even" r:id="rId14"/>
      <w:pgSz w:w="11906" w:h="16838"/>
      <w:pgMar w:top="850" w:right="1020" w:bottom="850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</w:hdr>
</file>

<file path=word/header2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</w:hdr>
</file>

<file path=word/header3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宋体" w:hAnsi="宋体" w:eastAsia="宋体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header" Target="header2.xml"/><Relationship Id="rId12" Type="http://schemas.openxmlformats.org/officeDocument/2006/relationships/footer" Target="footer2.xml"/><Relationship Id="rId13" Type="http://schemas.openxmlformats.org/officeDocument/2006/relationships/header" Target="header3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