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第20周 实操工单：综合任务报告</w:t>
      </w:r>
    </w:p>
    <w:p>
      <w:pPr>
        <w:jc w:val="center"/>
      </w:pPr>
      <w:r>
        <w:rPr>
          <w:sz w:val="20"/>
        </w:rPr>
        <w:t>智能网联汽车概论 · 综合任务与课程考核</w:t>
      </w:r>
    </w:p>
    <w:p>
      <w: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/>
            <w:r>
              <w:rPr>
                <w:b/>
                <w:sz w:val="20"/>
              </w:rPr>
              <w:t>姓名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20"/>
              </w:rPr>
              <w:t>班级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20"/>
              </w:rPr>
              <w:t>组号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20"/>
              </w:rPr>
              <w:t>日期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20"/>
              </w:rPr>
              <w:t>AiNova编号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20"/>
              </w:rPr>
              <w:t>JetAuto编号</w:t>
            </w:r>
          </w:p>
        </w:tc>
      </w:tr>
      <w:tr>
        <w:tc>
          <w:tcPr>
            <w:tcW w:type="dxa" w:w="144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b w:val="0"/>
                <w:sz w:val="20"/>
              </w:rPr>
            </w:r>
          </w:p>
        </w:tc>
      </w:tr>
    </w:tbl>
    <w:p>
      <w:r>
        <w:t>一、小组分工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成员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20"/>
              </w:rPr>
              <w:t>分工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20"/>
              </w:rPr>
              <w:t>负责模块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sz w:val="20"/>
              </w:rPr>
            </w:r>
          </w:p>
        </w:tc>
      </w:tr>
    </w:tbl>
    <w:p>
      <w:r>
        <w:t>二、综合任务操作记录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  <w:t>序号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平台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任务环节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完成情况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关键数据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 w:val="0"/>
                <w:sz w:val="20"/>
              </w:rPr>
              <w:t>1</w:t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  <w:t>AiNova</w:t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  <w:t>巡线</w:t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b w:val="0"/>
                <w:sz w:val="20"/>
              </w:rPr>
              <w:t>2</w:t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  <w:t>AiNova</w:t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  <w:t>测距报警</w:t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b w:val="0"/>
                <w:sz w:val="20"/>
              </w:rPr>
              <w:t>3</w:t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  <w:t>AiNova</w:t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  <w:t>颜色识别</w:t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b w:val="0"/>
                <w:sz w:val="20"/>
              </w:rPr>
              <w:t>4</w:t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  <w:t>JetAuto</w:t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  <w:t>AprilTag识别</w:t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b w:val="0"/>
                <w:sz w:val="20"/>
              </w:rPr>
              <w:t>5</w:t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  <w:t>JetAuto</w:t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  <w:t>APP建图导航</w:t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</w:tr>
    </w:tbl>
    <w:p>
      <w:r>
        <w:t>三、设备复位确认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  <w:t>检查项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20"/>
              </w:rPr>
              <w:t>是否完成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 w:val="0"/>
                <w:sz w:val="20"/>
              </w:rPr>
              <w:t>关闭所有终端程序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b w:val="0"/>
                <w:sz w:val="20"/>
              </w:rPr>
              <w:t>重启APP服务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b w:val="0"/>
                <w:sz w:val="20"/>
              </w:rPr>
              <w:t>小车归位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b w:val="0"/>
                <w:sz w:val="20"/>
              </w:rPr>
              <w:t>工位清理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20"/>
              </w:rPr>
            </w:r>
          </w:p>
        </w:tc>
      </w:tr>
    </w:tbl>
    <w:p>
      <w:r>
        <w:t>四、课程总结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  <w:t>分析项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20"/>
              </w:rPr>
              <w:t>结论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 w:val="0"/>
                <w:sz w:val="20"/>
              </w:rPr>
              <w:t>本课程学习收获与不足总结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20"/>
              </w:rPr>
            </w:r>
          </w:p>
        </w:tc>
      </w:tr>
    </w:tbl>
    <w:p>
      <w:r>
        <w:t>评价反馈（1=不合格 5=优秀）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20"/>
              </w:rPr>
              <w:t>评价项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评价标准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自评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互评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安全规范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考核期间遵守安全操作和考场纪律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任务完成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完成感知-判断-执行综合任务各环节（含AiNova和JetAuto）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设备复位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正确完成设备复位和工位清理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成果展示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清晰汇报操作过程和关键数据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工单完成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记录完整、数据准确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