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第10周任务工单：火焰传感器与声光报警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第10周 · 火焰传感器与声光报警（项目三、四）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能说明红外接收管+分压电路的输出原理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AO/LED/蜂鸣器三路接线全部正确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三状态读数已记录，阈值设定有依据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声光同时报警、移开火源立即解除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完成3状态×3轮测试，误报漏报已统计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二、数据记录：三状态读数与报警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状态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平均读数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应报警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实际报警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无遮挡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否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远距离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是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近距离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是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把火焰报警与第9周感光灯合并成"一个程序两种报警"，写出if结构框架（不用接线）；预习七段数码管段位图。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火源测试规范，台面无易燃物，及时熄灭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传感器/LED/蜂鸣器三路接线正确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阈值判断正确，声光报警逻辑清晰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三状态×3轮零漏报零误报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读数与轮次记录完整，阈值有依据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