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第16周任务工单：DHT11温湿度与水位采集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第16周 · DHT11温湿度与水位采集（项目七）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DHT11三线+上拉接线正确，串口每2秒输出温湿度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isnan失败处理生效（拔线时提示错误而不是死等）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完成室温基准与手握/吹风变化记录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完成水位干燥/少量水/较多水三档标定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新阈值下三状态判断与实际一致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二、数据记录：温湿度干扰实验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温度℃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湿度%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室温基准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手握/哈气后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扇风回落后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三、数据记录：水位三档标定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AO读数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判定档位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分档线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干燥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少量水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较多水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提交环境数据采集记录：整理温湿度干扰实验与水位三档标定数据，写出你选定的两条分档线及理由。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断电接线、模块蘸水不浸板，无器件损坏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DHT11与水位模块接线正确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库调用与isnan处理正确，水位阈值按实测修改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温湿度有响应、水位三档判断正确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两组实验数据完整，分档线理由充分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