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center"/>
      </w:pPr>
      <w:r>
        <w:rPr>
          <w:rFonts w:ascii="黑体" w:hAnsi="黑体" w:eastAsia="黑体"/>
          <w:b/>
          <w:color w:val="000000"/>
          <w:sz w:val="34"/>
        </w:rPr>
        <w:t>第19周 综合复习与系统恢复演练 实训工单</w:t>
      </w:r>
    </w:p>
    <w:p>
      <w:pPr>
        <w:spacing w:after="120"/>
        <w:jc w:val="center"/>
      </w:pPr>
      <w:r>
        <w:rPr>
          <w:rFonts w:ascii="宋体" w:hAnsi="宋体" w:eastAsia="宋体"/>
          <w:b w:val="0"/>
          <w:color w:val="4B5563"/>
          <w:sz w:val="21"/>
        </w:rPr>
        <w:t>ROS平台智能车的控制与应用  JetAcker Jetson Nano ROS1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0"/>
        <w:gridCol w:w="1720"/>
        <w:gridCol w:w="1720"/>
        <w:gridCol w:w="1720"/>
        <w:gridCol w:w="1720"/>
        <w:gridCol w:w="1720"/>
      </w:tblGrid>
      <w:tr>
        <w:trPr>
          <w:tblHeader w:val="true"/>
        </w:trPr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姓名</w:t>
            </w:r>
          </w:p>
        </w:tc>
        <w:tc>
          <w:tcPr>
            <w:tcW w:type="dxa" w:w="181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班级</w:t>
            </w:r>
          </w:p>
        </w:tc>
        <w:tc>
          <w:tcPr>
            <w:tcW w:type="dxa" w:w="96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组号</w:t>
            </w:r>
          </w:p>
        </w:tc>
        <w:tc>
          <w:tcPr>
            <w:tcW w:type="dxa" w:w="141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设备编号</w:t>
            </w:r>
          </w:p>
        </w:tc>
        <w:tc>
          <w:tcPr>
            <w:tcW w:type="dxa" w:w="158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日期</w:t>
            </w:r>
          </w:p>
        </w:tc>
        <w:tc>
          <w:tcPr>
            <w:tcW w:type="dxa" w:w="28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岗位</w:t>
            </w:r>
          </w:p>
        </w:tc>
      </w:tr>
      <w:tr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81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23网联车高级班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41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58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2026年12月30日</w:t>
            </w:r>
          </w:p>
        </w:tc>
        <w:tc>
          <w:tcPr>
            <w:tcW w:type="dxa" w:w="28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操作员 / 安全员 / 记录员</w:t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一 本周任务</w:t>
      </w:r>
    </w:p>
    <w:p>
      <w:pPr>
        <w:spacing w:after="80"/>
      </w:pPr>
      <w:r>
        <w:rPr>
          <w:rFonts w:ascii="宋体" w:hAnsi="宋体" w:eastAsia="宋体"/>
          <w:b w:val="0"/>
          <w:color w:val="000000"/>
          <w:sz w:val="21"/>
        </w:rPr>
        <w:t>复盘整学期操作链，并在教师提供的备用 SD 卡上演示 Jetson Nano 镜像写入流程。不得操作教学电脑系统盘。</w:t>
      </w:r>
    </w:p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二 安全确认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序号</w:t>
            </w:r>
          </w:p>
        </w:tc>
        <w:tc>
          <w:tcPr>
            <w:tcW w:type="dxa" w:w="5443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检查项目</w:t>
            </w:r>
          </w:p>
        </w:tc>
        <w:tc>
          <w:tcPr>
            <w:tcW w:type="dxa" w:w="96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完成</w:t>
            </w:r>
          </w:p>
        </w:tc>
        <w:tc>
          <w:tcPr>
            <w:tcW w:type="dxa" w:w="277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异常说明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1</w:t>
            </w:r>
          </w:p>
        </w:tc>
        <w:tc>
          <w:tcPr>
            <w:tcW w:type="dxa" w:w="5443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镜像写入具有破坏性，只能使用标记为可擦除的备用 SD 卡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type="dxa" w:w="5443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写入前必须双人核对盘符与容量</w:t>
            </w:r>
          </w:p>
        </w:tc>
        <w:tc>
          <w:tcPr>
            <w:tcW w:type="dxa" w:w="964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3</w:t>
            </w:r>
          </w:p>
        </w:tc>
        <w:tc>
          <w:tcPr>
            <w:tcW w:type="dxa" w:w="5443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Windows 弹出格式化提示时一律取消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三 操作过程记录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64"/>
        <w:gridCol w:w="2064"/>
        <w:gridCol w:w="2064"/>
        <w:gridCol w:w="2064"/>
        <w:gridCol w:w="2064"/>
      </w:tblGrid>
      <w:tr>
        <w:trPr>
          <w:tblHeader w:val="true"/>
        </w:trPr>
        <w:tc>
          <w:tcPr>
            <w:tcW w:type="dxa" w:w="51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步</w:t>
            </w:r>
          </w:p>
        </w:tc>
        <w:tc>
          <w:tcPr>
            <w:tcW w:type="dxa" w:w="260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操作项目</w:t>
            </w:r>
          </w:p>
        </w:tc>
        <w:tc>
          <w:tcPr>
            <w:tcW w:type="dxa" w:w="306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检查点</w:t>
            </w:r>
          </w:p>
        </w:tc>
        <w:tc>
          <w:tcPr>
            <w:tcW w:type="dxa" w:w="73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完成</w:t>
            </w:r>
          </w:p>
        </w:tc>
        <w:tc>
          <w:tcPr>
            <w:tcW w:type="dxa" w:w="294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实测或异常</w:t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完成能力自查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薄弱项已圈出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准备备用介质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序列号已登记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核对目标盘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两人交叉复核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清理备用 SD 卡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仅教师操作或监督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选择镜像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镜像文件核对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再次核对 Device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双人签字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开始写入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写入结果记录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处理系统提示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未破坏 Linux 分区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9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复盘排障链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顺序和证据完整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</w:tbl>
    <w:p>
      <w:r>
        <w:br w:type="page"/>
      </w:r>
    </w:p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四 数据与现象记录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序号</w:t>
            </w:r>
          </w:p>
        </w:tc>
        <w:tc>
          <w:tcPr>
            <w:tcW w:type="dxa" w:w="311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记录项目</w:t>
            </w:r>
          </w:p>
        </w:tc>
        <w:tc>
          <w:tcPr>
            <w:tcW w:type="dxa" w:w="3969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实测数据或现象</w:t>
            </w:r>
          </w:p>
        </w:tc>
        <w:tc>
          <w:tcPr>
            <w:tcW w:type="dxa" w:w="209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结论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能力自查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11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备用 SD 卡编号</w:t>
            </w:r>
          </w:p>
        </w:tc>
        <w:tc>
          <w:tcPr>
            <w:tcW w:type="dxa" w:w="3969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目标盘复核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311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镜像路径</w:t>
            </w:r>
          </w:p>
        </w:tc>
        <w:tc>
          <w:tcPr>
            <w:tcW w:type="dxa" w:w="3969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写入结果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311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三类故障排查链</w:t>
            </w:r>
          </w:p>
        </w:tc>
        <w:tc>
          <w:tcPr>
            <w:tcW w:type="dxa" w:w="3969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五 概念检查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序号</w:t>
            </w:r>
          </w:p>
        </w:tc>
        <w:tc>
          <w:tcPr>
            <w:tcW w:type="dxa" w:w="459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问题</w:t>
            </w:r>
          </w:p>
        </w:tc>
        <w:tc>
          <w:tcPr>
            <w:tcW w:type="dxa" w:w="459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回答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用自己的话解释“系统镜像”，并写出它与本周实操的关系。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459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用自己的话解释“证据链排障”，并写出它与本周实操的关系。</w:t>
            </w:r>
          </w:p>
        </w:tc>
        <w:tc>
          <w:tcPr>
            <w:tcW w:type="dxa" w:w="459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六 故障与改进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226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故障现象</w:t>
            </w:r>
          </w:p>
        </w:tc>
        <w:tc>
          <w:tcPr>
            <w:tcW w:type="dxa" w:w="226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可能原因</w:t>
            </w:r>
          </w:p>
        </w:tc>
        <w:tc>
          <w:tcPr>
            <w:tcW w:type="dxa" w:w="3515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排查步骤</w:t>
            </w:r>
          </w:p>
        </w:tc>
        <w:tc>
          <w:tcPr>
            <w:tcW w:type="dxa" w:w="238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处理结果</w:t>
            </w:r>
          </w:p>
        </w:tc>
      </w:tr>
      <w:tr>
        <w:tc>
          <w:tcPr>
            <w:tcW w:type="dxa" w:w="226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26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3515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38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226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26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3515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38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七 评价反馈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64"/>
        <w:gridCol w:w="2064"/>
        <w:gridCol w:w="2064"/>
        <w:gridCol w:w="2064"/>
        <w:gridCol w:w="2064"/>
      </w:tblGrid>
      <w:tr>
        <w:trPr>
          <w:tblHeader w:val="true"/>
        </w:trPr>
        <w:tc>
          <w:tcPr>
            <w:tcW w:type="dxa" w:w="170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评价项目</w:t>
            </w:r>
          </w:p>
        </w:tc>
        <w:tc>
          <w:tcPr>
            <w:tcW w:type="dxa" w:w="510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评价标准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自评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互评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师评</w:t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风险识别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能说明写错盘的后果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双人复核</w:t>
            </w:r>
          </w:p>
        </w:tc>
        <w:tc>
          <w:tcPr>
            <w:tcW w:type="dxa" w:w="510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盘符 容量 标签均核对</w:t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流程规范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写入步骤和提示处理正确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排障逻辑</w:t>
            </w:r>
          </w:p>
        </w:tc>
        <w:tc>
          <w:tcPr>
            <w:tcW w:type="dxa" w:w="510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物理 网络 ROS 顺序清楚</w:t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复习完成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薄弱项有补救计划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</w:tbl>
    <w:p>
      <w:pPr>
        <w:spacing w:before="60" w:after="0"/>
      </w:pPr>
      <w:r>
        <w:rPr>
          <w:rFonts w:ascii="宋体" w:hAnsi="宋体" w:eastAsia="宋体"/>
          <w:b w:val="0"/>
          <w:color w:val="4B5563"/>
          <w:sz w:val="18"/>
        </w:rPr>
        <w:t>评分说明 5 优秀  4 良好  3 合格  2 需改进  1 不合格</w:t>
      </w:r>
    </w:p>
    <w:sectPr w:rsidR="00FC693F" w:rsidRPr="0006063C" w:rsidSect="00034616">
      <w:footerReference w:type="default" r:id="rId9"/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color w:val="6B7280"/>
        <w:sz w:val="17"/>
      </w:rPr>
      <w:t>ROS平台智能车的控制与应用  23网联车高级班  第19周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黑体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