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0" w:line="276" w:lineRule="auto"/>
        <w:jc w:val="center"/>
      </w:pPr>
      <w:r>
        <w:rPr>
          <w:rFonts w:ascii="宋体" w:hAnsi="宋体" w:eastAsia="宋体"/>
          <w:b/>
          <w:sz w:val="34"/>
        </w:rPr>
        <w:t>第8周 实操工单：底盘运动控制</w:t>
      </w:r>
    </w:p>
    <w:p>
      <w:pPr>
        <w:spacing w:before="0" w:after="0" w:line="276" w:lineRule="auto"/>
        <w:jc w:val="center"/>
      </w:pPr>
      <w:r>
        <w:rPr>
          <w:rFonts w:ascii="宋体" w:hAnsi="宋体" w:eastAsia="宋体"/>
          <w:b w:val="0"/>
          <w:color w:val="64748B"/>
          <w:sz w:val="22"/>
        </w:rPr>
        <w:t>ROS平台智能车的控制与应用 · 底盘运动控制</w:t>
      </w:r>
    </w:p>
    <w:p>
      <w:pPr>
        <w:spacing w:before="120" w:after="0" w:line="276" w:lineRule="auto"/>
      </w:pPr>
      <w:r>
        <w:rPr>
          <w:rFonts w:ascii="宋体" w:hAnsi="宋体" w:eastAsia="宋体"/>
          <w:b/>
          <w:color w:val="1E40AF"/>
          <w:sz w:val="26"/>
        </w:rPr>
        <w:t>学生信息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644"/>
        <w:gridCol w:w="1644"/>
        <w:gridCol w:w="1644"/>
        <w:gridCol w:w="1644"/>
        <w:gridCol w:w="1644"/>
        <w:gridCol w:w="1644"/>
      </w:tblGrid>
      <w:tr>
        <w:tc>
          <w:tcPr>
            <w:tcW w:type="dxa" w:w="1644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姓名</w:t>
            </w:r>
          </w:p>
        </w:tc>
        <w:tc>
          <w:tcPr>
            <w:tcW w:type="dxa" w:w="1644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班级</w:t>
            </w:r>
          </w:p>
        </w:tc>
        <w:tc>
          <w:tcPr>
            <w:tcW w:type="dxa" w:w="1644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组号</w:t>
            </w:r>
          </w:p>
        </w:tc>
        <w:tc>
          <w:tcPr>
            <w:tcW w:type="dxa" w:w="1644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日期</w:t>
            </w:r>
          </w:p>
        </w:tc>
        <w:tc>
          <w:tcPr>
            <w:tcW w:type="dxa" w:w="1644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AiNova编号</w:t>
            </w:r>
          </w:p>
        </w:tc>
        <w:tc>
          <w:tcPr>
            <w:tcW w:type="dxa" w:w="1644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JetAuto编号</w:t>
            </w:r>
          </w:p>
        </w:tc>
      </w:tr>
      <w:tr>
        <w:tc>
          <w:tcPr>
            <w:tcW w:type="dxa" w:w="1644"/>
          </w:tcPr>
          <w:p/>
        </w:tc>
        <w:tc>
          <w:tcPr>
            <w:tcW w:type="dxa" w:w="1644"/>
          </w:tcPr>
          <w:p/>
        </w:tc>
        <w:tc>
          <w:tcPr>
            <w:tcW w:type="dxa" w:w="1644"/>
          </w:tcPr>
          <w:p/>
        </w:tc>
        <w:tc>
          <w:tcPr>
            <w:tcW w:type="dxa" w:w="1644"/>
          </w:tcPr>
          <w:p/>
        </w:tc>
        <w:tc>
          <w:tcPr>
            <w:tcW w:type="dxa" w:w="1644"/>
          </w:tcPr>
          <w:p/>
        </w:tc>
        <w:tc>
          <w:tcPr>
            <w:tcW w:type="dxa" w:w="1644"/>
          </w:tcPr>
          <w:p/>
        </w:tc>
      </w:tr>
    </w:tbl>
    <w:p>
      <w:pPr>
        <w:spacing w:before="120" w:after="0" w:line="276" w:lineRule="auto"/>
      </w:pPr>
      <w:r>
        <w:rPr>
          <w:rFonts w:ascii="宋体" w:hAnsi="宋体" w:eastAsia="宋体"/>
          <w:b/>
          <w:color w:val="1E40AF"/>
          <w:sz w:val="26"/>
        </w:rPr>
        <w:t>一、键盘控制操作检查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289"/>
        <w:gridCol w:w="3289"/>
        <w:gridCol w:w="3289"/>
      </w:tblGrid>
      <w:tr>
        <w:tc>
          <w:tcPr>
            <w:tcW w:type="dxa" w:w="3289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序号</w:t>
            </w:r>
          </w:p>
        </w:tc>
        <w:tc>
          <w:tcPr>
            <w:tcW w:type="dxa" w:w="3289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操作内容</w:t>
            </w:r>
          </w:p>
        </w:tc>
        <w:tc>
          <w:tcPr>
            <w:tcW w:type="dxa" w:w="3289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执行结果</w:t>
            </w:r>
          </w:p>
        </w:tc>
      </w:tr>
      <w:tr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1</w:t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连接NoMachine远程桌面</w:t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2</w:t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systemctl stop start_app_node.service</w:t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3</w:t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roslaunch jetauto_controller jetauto_controller.launch</w:t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4</w:t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roslaunch jetauto_peripherals teleop_key_control.launch</w:t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</w:tbl>
    <w:p>
      <w:pPr>
        <w:spacing w:before="120" w:after="0" w:line="276" w:lineRule="auto"/>
      </w:pPr>
      <w:r>
        <w:rPr>
          <w:rFonts w:ascii="宋体" w:hAnsi="宋体" w:eastAsia="宋体"/>
          <w:b/>
          <w:color w:val="1E40AF"/>
          <w:sz w:val="26"/>
        </w:rPr>
        <w:t>二、麦轮动作观察记录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466"/>
        <w:gridCol w:w="2466"/>
        <w:gridCol w:w="2466"/>
        <w:gridCol w:w="2466"/>
      </w:tblGrid>
      <w:tr>
        <w:tc>
          <w:tcPr>
            <w:tcW w:type="dxa" w:w="2466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动作</w:t>
            </w:r>
          </w:p>
        </w:tc>
        <w:tc>
          <w:tcPr>
            <w:tcW w:type="dxa" w:w="2466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四轮转向</w:t>
            </w:r>
          </w:p>
        </w:tc>
        <w:tc>
          <w:tcPr>
            <w:tcW w:type="dxa" w:w="2466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是否成功(√)</w:t>
            </w:r>
          </w:p>
        </w:tc>
        <w:tc>
          <w:tcPr>
            <w:tcW w:type="dxa" w:w="2466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效果描述</w:t>
            </w:r>
          </w:p>
        </w:tc>
      </w:tr>
      <w:tr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前进</w:t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四轮全正转</w:t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后退</w:t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四轮全反转</w:t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左横移</w:t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对角线差速</w:t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右横移</w:t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对角线差速</w:t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左旋转</w:t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左正右反</w:t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右旋转</w:t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左反右正</w:t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</w:tbl>
    <w:p>
      <w:pPr>
        <w:spacing w:before="120" w:after="0" w:line="276" w:lineRule="auto"/>
      </w:pPr>
      <w:r>
        <w:rPr>
          <w:rFonts w:ascii="宋体" w:hAnsi="宋体" w:eastAsia="宋体"/>
          <w:b/>
          <w:color w:val="1E40AF"/>
          <w:sz w:val="26"/>
        </w:rPr>
        <w:t>三、键盘与手柄控制对比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289"/>
        <w:gridCol w:w="3289"/>
        <w:gridCol w:w="3289"/>
      </w:tblGrid>
      <w:tr>
        <w:tc>
          <w:tcPr>
            <w:tcW w:type="dxa" w:w="3289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对比项</w:t>
            </w:r>
          </w:p>
        </w:tc>
        <w:tc>
          <w:tcPr>
            <w:tcW w:type="dxa" w:w="3289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键盘控制</w:t>
            </w:r>
          </w:p>
        </w:tc>
        <w:tc>
          <w:tcPr>
            <w:tcW w:type="dxa" w:w="3289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手柄控制</w:t>
            </w:r>
          </w:p>
        </w:tc>
      </w:tr>
      <w:tr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操作灵敏度</w:t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操控精度</w:t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使用便利性</w:t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</w:tbl>
    <w:p>
      <w:pPr>
        <w:spacing w:before="120" w:after="0" w:line="276" w:lineRule="auto"/>
      </w:pPr>
      <w:r>
        <w:rPr>
          <w:rFonts w:ascii="宋体" w:hAnsi="宋体" w:eastAsia="宋体"/>
          <w:b/>
          <w:color w:val="1E40AF"/>
          <w:sz w:val="26"/>
        </w:rPr>
        <w:t>四、麦轮运动原理分析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289"/>
        <w:gridCol w:w="3289"/>
        <w:gridCol w:w="3289"/>
      </w:tblGrid>
      <w:tr>
        <w:tc>
          <w:tcPr>
            <w:tcW w:type="dxa" w:w="3289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运动方向</w:t>
            </w:r>
          </w:p>
        </w:tc>
        <w:tc>
          <w:tcPr>
            <w:tcW w:type="dxa" w:w="3289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四轮转向</w:t>
            </w:r>
          </w:p>
        </w:tc>
        <w:tc>
          <w:tcPr>
            <w:tcW w:type="dxa" w:w="3289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受力分析</w:t>
            </w:r>
          </w:p>
        </w:tc>
      </w:tr>
      <w:tr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前进</w:t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四轮全正转</w:t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横向分力抵消，纵向叠加</w:t>
            </w:r>
          </w:p>
        </w:tc>
      </w:tr>
      <w:tr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左横移</w:t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对角线差速</w:t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纵向分力抵消，横向叠加</w:t>
            </w:r>
          </w:p>
        </w:tc>
      </w:tr>
      <w:tr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原地左转</w:t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左正右反</w:t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形成逆时针力矩</w:t>
            </w:r>
          </w:p>
        </w:tc>
      </w:tr>
      <w:tr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原地右转</w:t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左反右正</w:t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形成顺时针力矩</w:t>
            </w:r>
          </w:p>
        </w:tc>
      </w:tr>
    </w:tbl>
    <w:p>
      <w:pPr>
        <w:spacing w:before="120" w:after="0" w:line="276" w:lineRule="auto"/>
      </w:pPr>
      <w:r>
        <w:rPr>
          <w:rFonts w:ascii="宋体" w:hAnsi="宋体" w:eastAsia="宋体"/>
          <w:b/>
          <w:color w:val="1E40AF"/>
          <w:sz w:val="26"/>
        </w:rPr>
        <w:t>评价反馈（1=不合格 5=优秀）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973"/>
        <w:gridCol w:w="1973"/>
        <w:gridCol w:w="1973"/>
        <w:gridCol w:w="1973"/>
        <w:gridCol w:w="1973"/>
      </w:tblGrid>
      <w:tr>
        <w:tc>
          <w:tcPr>
            <w:tcW w:type="dxa" w:w="1973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评价项目</w:t>
            </w:r>
          </w:p>
        </w:tc>
        <w:tc>
          <w:tcPr>
            <w:tcW w:type="dxa" w:w="1973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评价标准</w:t>
            </w:r>
          </w:p>
        </w:tc>
        <w:tc>
          <w:tcPr>
            <w:tcW w:type="dxa" w:w="1973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自评</w:t>
            </w:r>
          </w:p>
        </w:tc>
        <w:tc>
          <w:tcPr>
            <w:tcW w:type="dxa" w:w="1973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互评</w:t>
            </w:r>
          </w:p>
        </w:tc>
        <w:tc>
          <w:tcPr>
            <w:tcW w:type="dxa" w:w="1973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师评</w:t>
            </w:r>
          </w:p>
        </w:tc>
      </w:tr>
      <w:tr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安全规范</w:t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遵守场地清理和速度控制安全规范</w:t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麦轮原理</w:t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能说出麦轮结构特点和全向移动原理</w:t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键盘控制</w:t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能使用键盘控制小车前进、后退、转弯</w:t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手柄控制</w:t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能使用手柄遥控小车并观察横移和旋转</w:t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工单完成</w:t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底盘动作测试记录填写完整</w:t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1906" w:h="16838"/>
      <w:pgMar w:top="850" w:right="1020" w:bottom="850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宋体" w:hAnsi="宋体" w:eastAsia="宋体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